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A1" w:rsidRPr="006B19A1" w:rsidRDefault="006B19A1" w:rsidP="006B19A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B19A1">
        <w:rPr>
          <w:rFonts w:ascii="Arial" w:hAnsi="Arial" w:cs="Arial"/>
          <w:color w:val="000000"/>
          <w:sz w:val="20"/>
          <w:szCs w:val="20"/>
          <w:shd w:val="clear" w:color="auto" w:fill="FFFFFF"/>
        </w:rPr>
        <w:t>29 ноября 2023г</w:t>
      </w:r>
    </w:p>
    <w:p w:rsidR="00DA0F0D" w:rsidRPr="006B19A1" w:rsidRDefault="006B19A1" w:rsidP="006B19A1">
      <w:pPr>
        <w:jc w:val="both"/>
        <w:rPr>
          <w:sz w:val="24"/>
          <w:szCs w:val="24"/>
        </w:rPr>
      </w:pPr>
      <w:r w:rsidRPr="006B19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Об изменении правил использования и содержания ВДГО и ВКГО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6B19A1">
        <w:rPr>
          <w:rFonts w:ascii="Arial" w:hAnsi="Arial" w:cs="Arial"/>
          <w:color w:val="000000"/>
          <w:sz w:val="24"/>
          <w:szCs w:val="24"/>
          <w:shd w:val="clear" w:color="auto" w:fill="FFFFFF"/>
        </w:rPr>
        <w:t>С 01.09.2023 вступили в силу Федеральный закон от 18.03.2023 М 71-ФЗ «О внесении изменений в статьи 2 и З Федерального закона «О газоснабжении в Российской Федерации» и Жилищный кодекс Российской Федерации» и принятые на основании данного закона Постановление Правительства РФ от 29.05.2023 N2 859, приказы Минстроя России от 29.05.2023 № 387/пр и № 388/пр.</w:t>
      </w:r>
      <w:r w:rsidRPr="006B19A1">
        <w:rPr>
          <w:rFonts w:ascii="Arial" w:hAnsi="Arial" w:cs="Arial"/>
          <w:color w:val="000000"/>
          <w:sz w:val="24"/>
          <w:szCs w:val="24"/>
        </w:rPr>
        <w:br/>
      </w:r>
      <w:r w:rsidRPr="006B19A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Согласно внесенным изменениям:</w:t>
      </w:r>
      <w:r w:rsidRPr="006B19A1">
        <w:rPr>
          <w:rFonts w:ascii="Arial" w:hAnsi="Arial" w:cs="Arial"/>
          <w:color w:val="000000"/>
          <w:sz w:val="24"/>
          <w:szCs w:val="24"/>
        </w:rPr>
        <w:br/>
      </w:r>
      <w:r w:rsidRPr="006B19A1">
        <w:rPr>
          <w:rFonts w:ascii="Arial" w:hAnsi="Arial" w:cs="Arial"/>
          <w:color w:val="000000"/>
          <w:sz w:val="24"/>
          <w:szCs w:val="24"/>
          <w:shd w:val="clear" w:color="auto" w:fill="FFFFFF"/>
        </w:rPr>
        <w:t>1. Техническое обслуживание и ремонт внутридомового газового оборудования в многоквартирном доме (ТО ВДГО в МКД) и техническое обслуживание внутриквартирного газового оборудования (ТО ВКГО) в этом же доме должно осуществляться одной специализированной организацией.</w:t>
      </w:r>
      <w:r w:rsidRPr="006B19A1">
        <w:rPr>
          <w:rFonts w:ascii="Arial" w:hAnsi="Arial" w:cs="Arial"/>
          <w:color w:val="000000"/>
          <w:sz w:val="24"/>
          <w:szCs w:val="24"/>
        </w:rPr>
        <w:br/>
      </w:r>
      <w:r w:rsidRPr="006B19A1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Специализированная организация — соответствующая установленным требованиям газораспределительная организация, которая транспортирует газ до места соединения сети газораспределения с газопроводом, входящим в состав внутридомового газового оборудования.</w:t>
      </w:r>
      <w:r w:rsidRPr="006B19A1">
        <w:rPr>
          <w:rFonts w:ascii="Arial" w:hAnsi="Arial" w:cs="Arial"/>
          <w:color w:val="000000"/>
          <w:sz w:val="24"/>
          <w:szCs w:val="24"/>
        </w:rPr>
        <w:br/>
      </w:r>
      <w:r w:rsidRPr="006B19A1">
        <w:rPr>
          <w:rFonts w:ascii="Arial" w:hAnsi="Arial" w:cs="Arial"/>
          <w:color w:val="000000"/>
          <w:sz w:val="24"/>
          <w:szCs w:val="24"/>
          <w:shd w:val="clear" w:color="auto" w:fill="FFFFFF"/>
        </w:rPr>
        <w:t>З. Договоры о ТО ВКГО в многоквартирном доме, заключенные до 01.092023, действуют до их прекращения или расторжения, но не позднее 01 января 2024года.</w:t>
      </w:r>
      <w:r w:rsidRPr="006B19A1">
        <w:rPr>
          <w:rFonts w:ascii="Arial" w:hAnsi="Arial" w:cs="Arial"/>
          <w:color w:val="000000"/>
          <w:sz w:val="24"/>
          <w:szCs w:val="24"/>
        </w:rPr>
        <w:br/>
      </w:r>
      <w:r w:rsidRPr="006B19A1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Договоры о ТО и ремонте ВДГО в многоквартирном доме, заключенные до 01.09.2023, должны быть приведены в соответствие с новыми положениями Жилищного кодекса РФ в срок не позднее 01 января 2024 года.</w:t>
      </w:r>
      <w:r w:rsidRPr="006B19A1">
        <w:rPr>
          <w:rFonts w:ascii="Arial" w:hAnsi="Arial" w:cs="Arial"/>
          <w:color w:val="000000"/>
          <w:sz w:val="24"/>
          <w:szCs w:val="24"/>
        </w:rPr>
        <w:br/>
      </w:r>
      <w:r w:rsidRPr="006B19A1">
        <w:rPr>
          <w:rFonts w:ascii="Arial" w:hAnsi="Arial" w:cs="Arial"/>
          <w:color w:val="000000"/>
          <w:sz w:val="24"/>
          <w:szCs w:val="24"/>
          <w:shd w:val="clear" w:color="auto" w:fill="FFFFFF"/>
        </w:rPr>
        <w:t>5. Договоры о ТО ВДГО, заключенные собственниками домовладений до 01.09.2023, действуют до их прекращения или расторжения.</w:t>
      </w:r>
      <w:r w:rsidRPr="006B19A1">
        <w:rPr>
          <w:rFonts w:ascii="Arial" w:hAnsi="Arial" w:cs="Arial"/>
          <w:color w:val="000000"/>
          <w:sz w:val="24"/>
          <w:szCs w:val="24"/>
        </w:rPr>
        <w:br/>
      </w:r>
      <w:r w:rsidRPr="006B19A1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Надлежащее содержание дымовых и вентиляционных каналов обеспечивается лицами, ответственными за содержание общего имущества в многоквартирном доме, и собственниками домовладений путем заключения отдельного возмездного договора с организацией, осуществляющей работы по проверки состояния и функционирования дымовых и вентиляционных каналов, очистки и (или) ремонта.</w:t>
      </w:r>
      <w:r w:rsidRPr="006B19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Проверка состояния дымовых и вентиляционных каналов должна проводится в процессе их эксплуатации (периодическая проверка) - не реже З раз в год (в период с августа по сентябрь, с декабря по февраль, с апреля по июнь), с обязательным уведомлением специализированной организации.</w:t>
      </w:r>
      <w:r w:rsidRPr="006B19A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 Отсутствие договора о ТО ВДГО /ВКГО является основанием для приостановления поставки газа (подпункт «е» пункта 45 Правил поставки газа для обеспечения коммунально-бытовых нужд граждан, утв. ПП РФ от 21.07.2008 № 549).</w:t>
      </w:r>
    </w:p>
    <w:sectPr w:rsidR="00DA0F0D" w:rsidRPr="006B19A1" w:rsidSect="00DA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19A1"/>
    <w:rsid w:val="006B19A1"/>
    <w:rsid w:val="00DA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2024-02-09T08:47:00Z</dcterms:created>
  <dcterms:modified xsi:type="dcterms:W3CDTF">2024-02-09T08:48:00Z</dcterms:modified>
</cp:coreProperties>
</file>